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38D83" w14:textId="77777777" w:rsidR="00F8535D" w:rsidRPr="00A8537B" w:rsidRDefault="00F8535D" w:rsidP="00F8535D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bookmarkStart w:id="0" w:name="_Hlk160465587"/>
      <w:r w:rsidRPr="00A8537B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«ФИНАНСОВАЯ ГРАМОТНОСТЬ ПОКУПАТЕЛЯ»</w:t>
      </w:r>
    </w:p>
    <w:bookmarkEnd w:id="0"/>
    <w:p w14:paraId="7C88AFEE" w14:textId="77777777" w:rsidR="00F8535D" w:rsidRPr="00A8537B" w:rsidRDefault="00F8535D" w:rsidP="00F8535D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Физические лица – плательщики налога на профессиональный доход при реализации товаров (работ, услуг) обязаны сформировать чек и обеспечить его передачу покупателю (заказчику).</w:t>
      </w:r>
    </w:p>
    <w:p w14:paraId="22D23965" w14:textId="77777777" w:rsidR="00F8535D" w:rsidRPr="00A8537B" w:rsidRDefault="00F8535D" w:rsidP="00F8535D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Чек, сформированный в мобильном приложении «Налог на профдоход», является документом, подтверждающим прием наличных денежных средств и безналичных средств платежа при продаже товаров, выполнении работ, оказании услуг (в том числе при приеме предварительной оплаты, аванса, задатка).</w:t>
      </w:r>
    </w:p>
    <w:p w14:paraId="75F09BF3" w14:textId="77777777" w:rsidR="00F8535D" w:rsidRPr="00A8537B" w:rsidRDefault="00F8535D" w:rsidP="00F8535D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Законодательство обязывает передать сформированный чек в электронной форме или на бумажном носителе, за исключением отказа покупателя (заказчика) в его получении.</w:t>
      </w:r>
    </w:p>
    <w:p w14:paraId="2A9BA553" w14:textId="77777777" w:rsidR="00F8535D" w:rsidRPr="00A8537B" w:rsidRDefault="00F8535D" w:rsidP="00F8535D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1" w:name="Par82"/>
      <w:bookmarkEnd w:id="1"/>
      <w:r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В электронной форме сформированный чек передается путем:</w:t>
      </w:r>
    </w:p>
    <w:p w14:paraId="3022384C" w14:textId="77777777" w:rsidR="00F8535D" w:rsidRPr="00A8537B" w:rsidRDefault="00F8535D" w:rsidP="00F8535D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направления его покупателю (заказчику) с использованием средств связи (СМС-сообщение, сообщение на адрес электронной почты или другое);</w:t>
      </w:r>
    </w:p>
    <w:p w14:paraId="2BD6789A" w14:textId="5E598027" w:rsidR="00F8535D" w:rsidRPr="00A8537B" w:rsidRDefault="00F8535D" w:rsidP="00F8535D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обеспечения покупателю (заказчику) возможности в момент формирования чека считать </w:t>
      </w:r>
      <w:r w:rsidR="00D038D0"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QR-код, содержащийся на чеке </w:t>
      </w:r>
      <w:r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мобильным телефоном, смартфоном или компьютером, включая планшетный компьютер.</w:t>
      </w:r>
    </w:p>
    <w:p w14:paraId="0F553D79" w14:textId="77777777" w:rsidR="002D5BF9" w:rsidRPr="00A8537B" w:rsidRDefault="00F8535D" w:rsidP="00F8535D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За неформирование чека статьей 13.14 Кодекса Республики Беларусь об административных правонарушениях предусмотрена мера административной ответственности в виде штрафа в размере до 30 базовых величин</w:t>
      </w:r>
      <w:r w:rsidR="00147299"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2D5BF9"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14:paraId="5DDD803D" w14:textId="5CEF32B2" w:rsidR="00F8535D" w:rsidRPr="00A8537B" w:rsidRDefault="002D5BF9" w:rsidP="00F8535D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Информацию о фактах неформирования чеков плательщиками налога на профессиональный доход, граждане вправе сообщить в контакт-центр МНС по телефонам 375 17 229 79 79 или 189.</w:t>
      </w:r>
    </w:p>
    <w:p w14:paraId="158D8B44" w14:textId="5B68FE2F" w:rsidR="00F8535D" w:rsidRPr="00A8537B" w:rsidRDefault="00D038D0" w:rsidP="00F8535D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Получение</w:t>
      </w:r>
      <w:r w:rsidR="00F8535D"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покупател</w:t>
      </w:r>
      <w:r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ем</w:t>
      </w:r>
      <w:r w:rsidR="00F8535D"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(заказчик</w:t>
      </w:r>
      <w:r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ом</w:t>
      </w:r>
      <w:r w:rsidR="00F8535D"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) чека гарантирует защиту прав потребителя и уплату налогов в бюджет!</w:t>
      </w:r>
    </w:p>
    <w:p w14:paraId="65EC3A0C" w14:textId="77777777" w:rsidR="002D5BF9" w:rsidRPr="00A8537B" w:rsidRDefault="002D5BF9" w:rsidP="00F8535D">
      <w:pPr>
        <w:spacing w:before="240" w:after="1" w:line="240" w:lineRule="exact"/>
        <w:ind w:right="141"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722460C7" w14:textId="77777777" w:rsidR="00F8535D" w:rsidRPr="00A8537B" w:rsidRDefault="00F8535D" w:rsidP="00F8535D">
      <w:pPr>
        <w:spacing w:before="240"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Пресс-центр</w:t>
      </w:r>
    </w:p>
    <w:p w14:paraId="78A1B185" w14:textId="5F63858B" w:rsidR="00F8535D" w:rsidRPr="00A8537B" w:rsidRDefault="00F8535D" w:rsidP="00F8535D">
      <w:pPr>
        <w:spacing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инспекции МНС</w:t>
      </w:r>
    </w:p>
    <w:p w14:paraId="6D7DEA15" w14:textId="14919D76" w:rsidR="00F164C0" w:rsidRPr="00A8537B" w:rsidRDefault="00F8535D" w:rsidP="009E58CB">
      <w:pPr>
        <w:spacing w:after="1" w:line="240" w:lineRule="exact"/>
        <w:ind w:right="141" w:firstLine="709"/>
        <w:jc w:val="right"/>
        <w:rPr>
          <w:sz w:val="30"/>
          <w:szCs w:val="30"/>
        </w:rPr>
      </w:pPr>
      <w:r w:rsidRPr="00A8537B">
        <w:rPr>
          <w:rFonts w:ascii="Times New Roman" w:eastAsia="Times New Roman" w:hAnsi="Times New Roman" w:cs="Times New Roman"/>
          <w:sz w:val="30"/>
          <w:szCs w:val="30"/>
          <w:lang w:eastAsia="ru-RU"/>
        </w:rPr>
        <w:t>по Могилевской области</w:t>
      </w:r>
    </w:p>
    <w:sectPr w:rsidR="00F164C0" w:rsidRPr="00A8537B" w:rsidSect="00A2176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35D"/>
    <w:rsid w:val="00147299"/>
    <w:rsid w:val="002D5BF9"/>
    <w:rsid w:val="00450540"/>
    <w:rsid w:val="009E58CB"/>
    <w:rsid w:val="00A21765"/>
    <w:rsid w:val="00A8537B"/>
    <w:rsid w:val="00D038D0"/>
    <w:rsid w:val="00F164C0"/>
    <w:rsid w:val="00F8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F6CC8"/>
  <w15:chartTrackingRefBased/>
  <w15:docId w15:val="{B207F6AE-5081-4587-94BA-BBC977211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535D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Чеброва Ирина Петровна</dc:creator>
  <cp:keywords/>
  <dc:description/>
  <cp:lastModifiedBy>Соловьев Александр Анатольевич</cp:lastModifiedBy>
  <cp:revision>4</cp:revision>
  <cp:lastPrinted>2024-04-05T13:06:00Z</cp:lastPrinted>
  <dcterms:created xsi:type="dcterms:W3CDTF">2024-04-16T05:57:00Z</dcterms:created>
  <dcterms:modified xsi:type="dcterms:W3CDTF">2024-06-11T12:26:00Z</dcterms:modified>
</cp:coreProperties>
</file>